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F070D1" w:rsidP="00274B1B">
      <w:pPr>
        <w:spacing w:line="480" w:lineRule="auto"/>
        <w:ind w:firstLine="720"/>
        <w:jc w:val="center"/>
        <w:rPr>
          <w:rFonts w:ascii="Times New Roman" w:hAnsi="Times New Roman" w:cs="Times New Roman"/>
          <w:sz w:val="24"/>
          <w:szCs w:val="24"/>
        </w:rPr>
      </w:pPr>
      <w:r w:rsidRPr="00274B1B">
        <w:rPr>
          <w:rFonts w:ascii="Times New Roman" w:hAnsi="Times New Roman" w:cs="Times New Roman"/>
          <w:sz w:val="24"/>
          <w:szCs w:val="24"/>
        </w:rPr>
        <w:t>Name</w:t>
      </w:r>
    </w:p>
    <w:p w:rsidR="005C6ABA" w:rsidRPr="00274B1B" w:rsidRDefault="00F070D1" w:rsidP="00274B1B">
      <w:pPr>
        <w:spacing w:line="480" w:lineRule="auto"/>
        <w:ind w:firstLine="720"/>
        <w:jc w:val="center"/>
        <w:rPr>
          <w:rFonts w:ascii="Times New Roman" w:hAnsi="Times New Roman" w:cs="Times New Roman"/>
          <w:sz w:val="24"/>
          <w:szCs w:val="24"/>
        </w:rPr>
      </w:pPr>
      <w:r w:rsidRPr="00274B1B">
        <w:rPr>
          <w:rFonts w:ascii="Times New Roman" w:hAnsi="Times New Roman" w:cs="Times New Roman"/>
          <w:sz w:val="24"/>
          <w:szCs w:val="24"/>
        </w:rPr>
        <w:t>Institution</w:t>
      </w:r>
    </w:p>
    <w:p w:rsidR="005C6ABA" w:rsidRPr="00274B1B" w:rsidRDefault="00F070D1" w:rsidP="00274B1B">
      <w:pPr>
        <w:spacing w:line="480" w:lineRule="auto"/>
        <w:ind w:firstLine="720"/>
        <w:jc w:val="center"/>
        <w:rPr>
          <w:rFonts w:ascii="Times New Roman" w:hAnsi="Times New Roman" w:cs="Times New Roman"/>
          <w:sz w:val="24"/>
          <w:szCs w:val="24"/>
        </w:rPr>
      </w:pPr>
      <w:r w:rsidRPr="00274B1B">
        <w:rPr>
          <w:rFonts w:ascii="Times New Roman" w:hAnsi="Times New Roman" w:cs="Times New Roman"/>
          <w:sz w:val="24"/>
          <w:szCs w:val="24"/>
        </w:rPr>
        <w:t>Course</w:t>
      </w:r>
    </w:p>
    <w:p w:rsidR="005C6ABA" w:rsidRPr="00274B1B" w:rsidRDefault="00F070D1" w:rsidP="00274B1B">
      <w:pPr>
        <w:spacing w:line="480" w:lineRule="auto"/>
        <w:ind w:firstLine="720"/>
        <w:jc w:val="center"/>
        <w:rPr>
          <w:rFonts w:ascii="Times New Roman" w:hAnsi="Times New Roman" w:cs="Times New Roman"/>
          <w:sz w:val="24"/>
          <w:szCs w:val="24"/>
        </w:rPr>
      </w:pPr>
      <w:r w:rsidRPr="00274B1B">
        <w:rPr>
          <w:rFonts w:ascii="Times New Roman" w:hAnsi="Times New Roman" w:cs="Times New Roman"/>
          <w:sz w:val="24"/>
          <w:szCs w:val="24"/>
        </w:rPr>
        <w:t>Instructor</w:t>
      </w:r>
    </w:p>
    <w:p w:rsidR="005C6ABA" w:rsidRPr="00274B1B" w:rsidRDefault="00F070D1" w:rsidP="00274B1B">
      <w:pPr>
        <w:spacing w:line="480" w:lineRule="auto"/>
        <w:ind w:firstLine="720"/>
        <w:jc w:val="center"/>
        <w:rPr>
          <w:rFonts w:ascii="Times New Roman" w:hAnsi="Times New Roman" w:cs="Times New Roman"/>
          <w:sz w:val="24"/>
          <w:szCs w:val="24"/>
        </w:rPr>
      </w:pPr>
      <w:r w:rsidRPr="00274B1B">
        <w:rPr>
          <w:rFonts w:ascii="Times New Roman" w:hAnsi="Times New Roman" w:cs="Times New Roman"/>
          <w:sz w:val="24"/>
          <w:szCs w:val="24"/>
        </w:rPr>
        <w:t>Da</w:t>
      </w:r>
      <w:r w:rsidRPr="00274B1B">
        <w:rPr>
          <w:rFonts w:ascii="Times New Roman" w:hAnsi="Times New Roman" w:cs="Times New Roman"/>
          <w:sz w:val="24"/>
          <w:szCs w:val="24"/>
        </w:rPr>
        <w:t>te</w:t>
      </w:r>
    </w:p>
    <w:p w:rsidR="005C6ABA" w:rsidRDefault="005C6ABA" w:rsidP="00274B1B">
      <w:pPr>
        <w:spacing w:line="480" w:lineRule="auto"/>
        <w:ind w:firstLine="720"/>
        <w:jc w:val="center"/>
        <w:rPr>
          <w:rFonts w:ascii="Times New Roman" w:hAnsi="Times New Roman" w:cs="Times New Roman"/>
          <w:sz w:val="24"/>
          <w:szCs w:val="24"/>
        </w:rPr>
      </w:pPr>
    </w:p>
    <w:p w:rsidR="007A4140" w:rsidRPr="00274B1B" w:rsidRDefault="007A4140"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5C6ABA" w:rsidP="00274B1B">
      <w:pPr>
        <w:spacing w:line="480" w:lineRule="auto"/>
        <w:ind w:firstLine="720"/>
        <w:jc w:val="center"/>
        <w:rPr>
          <w:rFonts w:ascii="Times New Roman" w:hAnsi="Times New Roman" w:cs="Times New Roman"/>
          <w:sz w:val="24"/>
          <w:szCs w:val="24"/>
        </w:rPr>
      </w:pPr>
    </w:p>
    <w:p w:rsidR="005C6ABA" w:rsidRPr="00274B1B" w:rsidRDefault="00F070D1" w:rsidP="00274B1B">
      <w:pPr>
        <w:spacing w:line="480" w:lineRule="auto"/>
        <w:ind w:firstLine="720"/>
        <w:jc w:val="both"/>
        <w:rPr>
          <w:rFonts w:ascii="Times New Roman" w:hAnsi="Times New Roman" w:cs="Times New Roman"/>
          <w:b/>
          <w:sz w:val="24"/>
          <w:szCs w:val="24"/>
        </w:rPr>
      </w:pPr>
      <w:r w:rsidRPr="00274B1B">
        <w:rPr>
          <w:rFonts w:ascii="Times New Roman" w:hAnsi="Times New Roman" w:cs="Times New Roman"/>
          <w:b/>
          <w:sz w:val="24"/>
          <w:szCs w:val="24"/>
        </w:rPr>
        <w:lastRenderedPageBreak/>
        <w:t xml:space="preserve">Case summary </w:t>
      </w:r>
    </w:p>
    <w:p w:rsidR="0001115E" w:rsidRPr="00274B1B" w:rsidRDefault="00F070D1" w:rsidP="00274B1B">
      <w:pPr>
        <w:spacing w:line="480" w:lineRule="auto"/>
        <w:ind w:firstLine="720"/>
        <w:jc w:val="both"/>
        <w:rPr>
          <w:rFonts w:ascii="Times New Roman" w:hAnsi="Times New Roman" w:cs="Times New Roman"/>
          <w:sz w:val="24"/>
          <w:szCs w:val="24"/>
        </w:rPr>
      </w:pPr>
      <w:r w:rsidRPr="00274B1B">
        <w:rPr>
          <w:rFonts w:ascii="Times New Roman" w:hAnsi="Times New Roman" w:cs="Times New Roman"/>
          <w:sz w:val="24"/>
          <w:szCs w:val="24"/>
        </w:rPr>
        <w:t xml:space="preserve">The O.J Simpson case is one of the murder </w:t>
      </w:r>
      <w:r w:rsidR="00BB161A" w:rsidRPr="00274B1B">
        <w:rPr>
          <w:rFonts w:ascii="Times New Roman" w:hAnsi="Times New Roman" w:cs="Times New Roman"/>
          <w:sz w:val="24"/>
          <w:szCs w:val="24"/>
        </w:rPr>
        <w:t>cases that have stood out in the history of the United States justice system. The former football player was arraigned in court for the allegations of murdering both his ex-wife Nicole Brown and Ron</w:t>
      </w:r>
      <w:r w:rsidR="000522E0" w:rsidRPr="00274B1B">
        <w:rPr>
          <w:rFonts w:ascii="Times New Roman" w:hAnsi="Times New Roman" w:cs="Times New Roman"/>
          <w:sz w:val="24"/>
          <w:szCs w:val="24"/>
        </w:rPr>
        <w:t xml:space="preserve">ald Goldman who was her friend on </w:t>
      </w:r>
      <w:r w:rsidR="004D2BBB" w:rsidRPr="00274B1B">
        <w:rPr>
          <w:rFonts w:ascii="Times New Roman" w:hAnsi="Times New Roman" w:cs="Times New Roman"/>
          <w:sz w:val="24"/>
          <w:szCs w:val="24"/>
        </w:rPr>
        <w:t>June</w:t>
      </w:r>
      <w:r w:rsidR="000522E0" w:rsidRPr="00274B1B">
        <w:rPr>
          <w:rFonts w:ascii="Times New Roman" w:hAnsi="Times New Roman" w:cs="Times New Roman"/>
          <w:sz w:val="24"/>
          <w:szCs w:val="24"/>
        </w:rPr>
        <w:t xml:space="preserve"> 12</w:t>
      </w:r>
      <w:r w:rsidR="004D2BBB" w:rsidRPr="00274B1B">
        <w:rPr>
          <w:rFonts w:ascii="Times New Roman" w:hAnsi="Times New Roman" w:cs="Times New Roman"/>
          <w:sz w:val="24"/>
          <w:szCs w:val="24"/>
        </w:rPr>
        <w:t>, 1994</w:t>
      </w:r>
      <w:r w:rsidR="000522E0" w:rsidRPr="00274B1B">
        <w:rPr>
          <w:rFonts w:ascii="Times New Roman" w:hAnsi="Times New Roman" w:cs="Times New Roman"/>
          <w:sz w:val="24"/>
          <w:szCs w:val="24"/>
        </w:rPr>
        <w:t xml:space="preserve">. </w:t>
      </w:r>
      <w:r w:rsidR="00831C6E" w:rsidRPr="00274B1B">
        <w:rPr>
          <w:rFonts w:ascii="Times New Roman" w:hAnsi="Times New Roman" w:cs="Times New Roman"/>
          <w:sz w:val="24"/>
          <w:szCs w:val="24"/>
        </w:rPr>
        <w:t>The two victims were found dead outside the wife’s house with various stab wounds.</w:t>
      </w:r>
      <w:r w:rsidR="000B5847" w:rsidRPr="00274B1B">
        <w:rPr>
          <w:rFonts w:ascii="Times New Roman" w:hAnsi="Times New Roman" w:cs="Times New Roman"/>
          <w:sz w:val="24"/>
          <w:szCs w:val="24"/>
        </w:rPr>
        <w:t xml:space="preserve"> Simpson was </w:t>
      </w:r>
      <w:r w:rsidR="00C870B4" w:rsidRPr="00274B1B">
        <w:rPr>
          <w:rFonts w:ascii="Times New Roman" w:hAnsi="Times New Roman" w:cs="Times New Roman"/>
          <w:sz w:val="24"/>
          <w:szCs w:val="24"/>
        </w:rPr>
        <w:t xml:space="preserve">informed about the charges against and promised to surrender to the police on June 17. The former player decided to flee instead of surrendering to the police which resulted in a famous police chase. </w:t>
      </w:r>
      <w:r w:rsidR="00931071" w:rsidRPr="00274B1B">
        <w:rPr>
          <w:rFonts w:ascii="Times New Roman" w:hAnsi="Times New Roman" w:cs="Times New Roman"/>
          <w:sz w:val="24"/>
          <w:szCs w:val="24"/>
        </w:rPr>
        <w:t xml:space="preserve">His friend talked to the police reporting that he was holding a gun on his head and requesting to see his mother. He was later arrested and taken to police custody and arraigned in court on </w:t>
      </w:r>
      <w:r w:rsidR="00AC1C85" w:rsidRPr="00274B1B">
        <w:rPr>
          <w:rFonts w:ascii="Times New Roman" w:hAnsi="Times New Roman" w:cs="Times New Roman"/>
          <w:sz w:val="24"/>
          <w:szCs w:val="24"/>
        </w:rPr>
        <w:t>July</w:t>
      </w:r>
      <w:r w:rsidR="00931071" w:rsidRPr="00274B1B">
        <w:rPr>
          <w:rFonts w:ascii="Times New Roman" w:hAnsi="Times New Roman" w:cs="Times New Roman"/>
          <w:sz w:val="24"/>
          <w:szCs w:val="24"/>
        </w:rPr>
        <w:t xml:space="preserve"> 22, 1994, where he pleaded not guilty to the murder charges. On </w:t>
      </w:r>
      <w:r w:rsidR="00490A80" w:rsidRPr="00274B1B">
        <w:rPr>
          <w:rFonts w:ascii="Times New Roman" w:hAnsi="Times New Roman" w:cs="Times New Roman"/>
          <w:sz w:val="24"/>
          <w:szCs w:val="24"/>
        </w:rPr>
        <w:t>January</w:t>
      </w:r>
      <w:r w:rsidR="00931071" w:rsidRPr="00274B1B">
        <w:rPr>
          <w:rFonts w:ascii="Times New Roman" w:hAnsi="Times New Roman" w:cs="Times New Roman"/>
          <w:sz w:val="24"/>
          <w:szCs w:val="24"/>
        </w:rPr>
        <w:t xml:space="preserve"> 24, 1995, Simpson’s trial began. The prosecution considered the domestic violence cases that led to his divorce a motive to commit the murders. </w:t>
      </w:r>
    </w:p>
    <w:p w:rsidR="00490A80" w:rsidRPr="00274B1B" w:rsidRDefault="00F070D1" w:rsidP="00274B1B">
      <w:pPr>
        <w:spacing w:line="480" w:lineRule="auto"/>
        <w:ind w:firstLine="720"/>
        <w:jc w:val="both"/>
        <w:rPr>
          <w:rFonts w:ascii="Times New Roman" w:hAnsi="Times New Roman" w:cs="Times New Roman"/>
          <w:sz w:val="24"/>
          <w:szCs w:val="24"/>
        </w:rPr>
      </w:pPr>
      <w:r w:rsidRPr="00274B1B">
        <w:rPr>
          <w:rFonts w:ascii="Times New Roman" w:hAnsi="Times New Roman" w:cs="Times New Roman"/>
          <w:sz w:val="24"/>
          <w:szCs w:val="24"/>
        </w:rPr>
        <w:t>The prosecution presented a wide range of evidence. They presented a phone call made to 911 by Simpson’s ex-wi</w:t>
      </w:r>
      <w:r w:rsidRPr="00274B1B">
        <w:rPr>
          <w:rFonts w:ascii="Times New Roman" w:hAnsi="Times New Roman" w:cs="Times New Roman"/>
          <w:sz w:val="24"/>
          <w:szCs w:val="24"/>
        </w:rPr>
        <w:t xml:space="preserve">fe reporting a case of domestic violence. </w:t>
      </w:r>
      <w:r w:rsidR="00B27D5B" w:rsidRPr="00274B1B">
        <w:rPr>
          <w:rFonts w:ascii="Times New Roman" w:hAnsi="Times New Roman" w:cs="Times New Roman"/>
          <w:sz w:val="24"/>
          <w:szCs w:val="24"/>
        </w:rPr>
        <w:t xml:space="preserve">Hair that matched </w:t>
      </w:r>
      <w:r w:rsidRPr="00274B1B">
        <w:rPr>
          <w:rFonts w:ascii="Times New Roman" w:hAnsi="Times New Roman" w:cs="Times New Roman"/>
          <w:sz w:val="24"/>
          <w:szCs w:val="24"/>
        </w:rPr>
        <w:t>Simpson’s</w:t>
      </w:r>
      <w:r w:rsidR="00B27D5B" w:rsidRPr="00274B1B">
        <w:rPr>
          <w:rFonts w:ascii="Times New Roman" w:hAnsi="Times New Roman" w:cs="Times New Roman"/>
          <w:sz w:val="24"/>
          <w:szCs w:val="24"/>
        </w:rPr>
        <w:t xml:space="preserve"> was found at the murder scene with some found on the shirt of Ron Goldman. </w:t>
      </w:r>
      <w:r w:rsidRPr="00274B1B">
        <w:rPr>
          <w:rFonts w:ascii="Times New Roman" w:hAnsi="Times New Roman" w:cs="Times New Roman"/>
          <w:sz w:val="24"/>
          <w:szCs w:val="24"/>
        </w:rPr>
        <w:t xml:space="preserve">There was also blood evidence the same type with Simpson </w:t>
      </w:r>
      <w:r w:rsidR="00406F88" w:rsidRPr="00274B1B">
        <w:rPr>
          <w:rFonts w:ascii="Times New Roman" w:hAnsi="Times New Roman" w:cs="Times New Roman"/>
          <w:sz w:val="24"/>
          <w:szCs w:val="24"/>
        </w:rPr>
        <w:t xml:space="preserve">considering that </w:t>
      </w:r>
      <w:r w:rsidR="004A6E8A" w:rsidRPr="00274B1B">
        <w:rPr>
          <w:rFonts w:ascii="Times New Roman" w:hAnsi="Times New Roman" w:cs="Times New Roman"/>
          <w:sz w:val="24"/>
          <w:szCs w:val="24"/>
        </w:rPr>
        <w:t>Simpson</w:t>
      </w:r>
      <w:r w:rsidR="00406F88" w:rsidRPr="00274B1B">
        <w:rPr>
          <w:rFonts w:ascii="Times New Roman" w:hAnsi="Times New Roman" w:cs="Times New Roman"/>
          <w:sz w:val="24"/>
          <w:szCs w:val="24"/>
        </w:rPr>
        <w:t xml:space="preserve"> was found with some fresh cuts the next day after the murders. </w:t>
      </w:r>
      <w:r w:rsidR="00813B1F" w:rsidRPr="00274B1B">
        <w:rPr>
          <w:rFonts w:ascii="Times New Roman" w:hAnsi="Times New Roman" w:cs="Times New Roman"/>
          <w:sz w:val="24"/>
          <w:szCs w:val="24"/>
        </w:rPr>
        <w:t>There was a left glove found in the murder residence as well as Simpson’</w:t>
      </w:r>
      <w:r w:rsidR="009A18A5" w:rsidRPr="00274B1B">
        <w:rPr>
          <w:rFonts w:ascii="Times New Roman" w:hAnsi="Times New Roman" w:cs="Times New Roman"/>
          <w:sz w:val="24"/>
          <w:szCs w:val="24"/>
        </w:rPr>
        <w:t>s residence (</w:t>
      </w:r>
      <w:r w:rsidR="009A18A5" w:rsidRPr="00274B1B">
        <w:rPr>
          <w:rFonts w:ascii="Times New Roman" w:hAnsi="Times New Roman" w:cs="Times New Roman"/>
          <w:sz w:val="24"/>
          <w:szCs w:val="24"/>
          <w:shd w:val="clear" w:color="auto" w:fill="FFFFFF"/>
        </w:rPr>
        <w:t>Schuetz, &amp; Lilley, (Eds.). 2014).</w:t>
      </w:r>
    </w:p>
    <w:p w:rsidR="00BC6846" w:rsidRPr="00274B1B" w:rsidRDefault="00F070D1" w:rsidP="00274B1B">
      <w:pPr>
        <w:spacing w:line="480" w:lineRule="auto"/>
        <w:ind w:firstLine="720"/>
        <w:jc w:val="both"/>
        <w:rPr>
          <w:rFonts w:ascii="Times New Roman" w:hAnsi="Times New Roman" w:cs="Times New Roman"/>
          <w:sz w:val="24"/>
          <w:szCs w:val="24"/>
        </w:rPr>
      </w:pPr>
      <w:r w:rsidRPr="00274B1B">
        <w:rPr>
          <w:rFonts w:ascii="Times New Roman" w:hAnsi="Times New Roman" w:cs="Times New Roman"/>
          <w:sz w:val="24"/>
          <w:szCs w:val="24"/>
        </w:rPr>
        <w:t>Simpson was represented by a group of attorneys nicknamed "Dream Time" led by Johnnie Cochran. The team</w:t>
      </w:r>
      <w:r w:rsidRPr="00274B1B">
        <w:rPr>
          <w:rFonts w:ascii="Times New Roman" w:hAnsi="Times New Roman" w:cs="Times New Roman"/>
          <w:sz w:val="24"/>
          <w:szCs w:val="24"/>
        </w:rPr>
        <w:t xml:space="preserve"> established its defense based on the evidence presented in court. The leather glove presented at the court could not fit his hand as it was too small. This led to the argument</w:t>
      </w:r>
      <w:r w:rsidR="00245751" w:rsidRPr="00274B1B">
        <w:rPr>
          <w:rFonts w:ascii="Times New Roman" w:hAnsi="Times New Roman" w:cs="Times New Roman"/>
          <w:sz w:val="24"/>
          <w:szCs w:val="24"/>
        </w:rPr>
        <w:t xml:space="preserve"> that the glove was not his. The defense also argued that the police were racist had </w:t>
      </w:r>
      <w:r w:rsidR="00245751" w:rsidRPr="00274B1B">
        <w:rPr>
          <w:rFonts w:ascii="Times New Roman" w:hAnsi="Times New Roman" w:cs="Times New Roman"/>
          <w:sz w:val="24"/>
          <w:szCs w:val="24"/>
        </w:rPr>
        <w:lastRenderedPageBreak/>
        <w:t xml:space="preserve">planted most of the evidence used in Simpson's trial including the glove. The trial was aired by most of the TV broadcasters who also collected public opinion on the case. </w:t>
      </w:r>
      <w:r w:rsidR="00C44B2C" w:rsidRPr="00274B1B">
        <w:rPr>
          <w:rFonts w:ascii="Times New Roman" w:hAnsi="Times New Roman" w:cs="Times New Roman"/>
          <w:sz w:val="24"/>
          <w:szCs w:val="24"/>
        </w:rPr>
        <w:t xml:space="preserve">The opinion on his guilty is said to have been largely divided on a racial basis between the white Americans and African Americans. </w:t>
      </w:r>
      <w:r w:rsidR="004974C7" w:rsidRPr="00274B1B">
        <w:rPr>
          <w:rFonts w:ascii="Times New Roman" w:hAnsi="Times New Roman" w:cs="Times New Roman"/>
          <w:sz w:val="24"/>
          <w:szCs w:val="24"/>
        </w:rPr>
        <w:t xml:space="preserve">Millions of polls were collected with most African Americans believing he’s not guilty while the white Americans </w:t>
      </w:r>
      <w:r w:rsidR="001B3B96" w:rsidRPr="00274B1B">
        <w:rPr>
          <w:rFonts w:ascii="Times New Roman" w:hAnsi="Times New Roman" w:cs="Times New Roman"/>
          <w:sz w:val="24"/>
          <w:szCs w:val="24"/>
        </w:rPr>
        <w:t>believed</w:t>
      </w:r>
      <w:r w:rsidR="004974C7" w:rsidRPr="00274B1B">
        <w:rPr>
          <w:rFonts w:ascii="Times New Roman" w:hAnsi="Times New Roman" w:cs="Times New Roman"/>
          <w:sz w:val="24"/>
          <w:szCs w:val="24"/>
        </w:rPr>
        <w:t xml:space="preserve"> in his guilt. </w:t>
      </w:r>
      <w:r w:rsidR="001B3B96" w:rsidRPr="00274B1B">
        <w:rPr>
          <w:rFonts w:ascii="Times New Roman" w:hAnsi="Times New Roman" w:cs="Times New Roman"/>
          <w:sz w:val="24"/>
          <w:szCs w:val="24"/>
        </w:rPr>
        <w:t xml:space="preserve">The trial lasted for over eight months and on October 3, 1995, the court found O.J Simpson not guilty of the two murders. </w:t>
      </w:r>
      <w:r w:rsidR="00C61534" w:rsidRPr="00274B1B">
        <w:rPr>
          <w:rFonts w:ascii="Times New Roman" w:hAnsi="Times New Roman" w:cs="Times New Roman"/>
          <w:sz w:val="24"/>
          <w:szCs w:val="24"/>
        </w:rPr>
        <w:t xml:space="preserve">The verdict also led to racially divided polls from the public regarding the acquittal with most African Americans supporting the decision while the white Americans were </w:t>
      </w:r>
      <w:r w:rsidR="00AC1C85" w:rsidRPr="00274B1B">
        <w:rPr>
          <w:rFonts w:ascii="Times New Roman" w:hAnsi="Times New Roman" w:cs="Times New Roman"/>
          <w:sz w:val="24"/>
          <w:szCs w:val="24"/>
        </w:rPr>
        <w:t xml:space="preserve">horrified by the decision. </w:t>
      </w:r>
      <w:r w:rsidR="00DC3885" w:rsidRPr="00274B1B">
        <w:rPr>
          <w:rFonts w:ascii="Times New Roman" w:hAnsi="Times New Roman" w:cs="Times New Roman"/>
          <w:sz w:val="24"/>
          <w:szCs w:val="24"/>
        </w:rPr>
        <w:t>The verdict was considered a win in a legal system that highly discriminated the African Americans.</w:t>
      </w:r>
    </w:p>
    <w:p w:rsidR="00061668" w:rsidRPr="00274B1B" w:rsidRDefault="00F070D1" w:rsidP="00274B1B">
      <w:pPr>
        <w:spacing w:line="480" w:lineRule="auto"/>
        <w:ind w:firstLine="720"/>
        <w:jc w:val="both"/>
        <w:rPr>
          <w:rFonts w:ascii="Times New Roman" w:hAnsi="Times New Roman" w:cs="Times New Roman"/>
          <w:b/>
          <w:sz w:val="24"/>
          <w:szCs w:val="24"/>
        </w:rPr>
      </w:pPr>
      <w:r w:rsidRPr="00274B1B">
        <w:rPr>
          <w:rFonts w:ascii="Times New Roman" w:hAnsi="Times New Roman" w:cs="Times New Roman"/>
          <w:b/>
          <w:sz w:val="24"/>
          <w:szCs w:val="24"/>
        </w:rPr>
        <w:t>Eligible for parole</w:t>
      </w:r>
    </w:p>
    <w:p w:rsidR="00E74C26" w:rsidRPr="00274B1B" w:rsidRDefault="002D7F00" w:rsidP="00274B1B">
      <w:pPr>
        <w:spacing w:line="480" w:lineRule="auto"/>
        <w:ind w:firstLine="720"/>
        <w:jc w:val="both"/>
        <w:rPr>
          <w:rFonts w:ascii="Times New Roman" w:hAnsi="Times New Roman" w:cs="Times New Roman"/>
          <w:sz w:val="24"/>
          <w:szCs w:val="24"/>
          <w:shd w:val="clear" w:color="auto" w:fill="FFFFFF"/>
        </w:rPr>
      </w:pPr>
      <w:r w:rsidRPr="00274B1B">
        <w:rPr>
          <w:rFonts w:ascii="Times New Roman" w:hAnsi="Times New Roman" w:cs="Times New Roman"/>
          <w:sz w:val="24"/>
          <w:szCs w:val="24"/>
        </w:rPr>
        <w:t xml:space="preserve">Various significant factors determine whether an offender is eligible for parole or not. </w:t>
      </w:r>
      <w:r w:rsidR="00667428" w:rsidRPr="00274B1B">
        <w:rPr>
          <w:rFonts w:ascii="Times New Roman" w:hAnsi="Times New Roman" w:cs="Times New Roman"/>
          <w:sz w:val="24"/>
          <w:szCs w:val="24"/>
        </w:rPr>
        <w:t>These factors</w:t>
      </w:r>
      <w:r w:rsidR="00756D4D" w:rsidRPr="00274B1B">
        <w:rPr>
          <w:rFonts w:ascii="Times New Roman" w:hAnsi="Times New Roman" w:cs="Times New Roman"/>
          <w:sz w:val="24"/>
          <w:szCs w:val="24"/>
        </w:rPr>
        <w:t xml:space="preserve"> could apply in O.J Simpson’s murder case if at all he was found guilty of murdering the two victims.</w:t>
      </w:r>
      <w:r w:rsidR="0032067C" w:rsidRPr="00274B1B">
        <w:rPr>
          <w:rFonts w:ascii="Times New Roman" w:hAnsi="Times New Roman" w:cs="Times New Roman"/>
          <w:sz w:val="24"/>
          <w:szCs w:val="24"/>
        </w:rPr>
        <w:t xml:space="preserve"> One of the </w:t>
      </w:r>
      <w:r w:rsidR="001A668A" w:rsidRPr="00274B1B">
        <w:rPr>
          <w:rFonts w:ascii="Times New Roman" w:hAnsi="Times New Roman" w:cs="Times New Roman"/>
          <w:sz w:val="24"/>
          <w:szCs w:val="24"/>
        </w:rPr>
        <w:t>major factors</w:t>
      </w:r>
      <w:r w:rsidR="0032067C" w:rsidRPr="00274B1B">
        <w:rPr>
          <w:rFonts w:ascii="Times New Roman" w:hAnsi="Times New Roman" w:cs="Times New Roman"/>
          <w:sz w:val="24"/>
          <w:szCs w:val="24"/>
        </w:rPr>
        <w:t xml:space="preserve"> in determining eligibility to parole is </w:t>
      </w:r>
      <w:r w:rsidR="001A668A" w:rsidRPr="00274B1B">
        <w:rPr>
          <w:rFonts w:ascii="Times New Roman" w:hAnsi="Times New Roman" w:cs="Times New Roman"/>
          <w:sz w:val="24"/>
          <w:szCs w:val="24"/>
        </w:rPr>
        <w:t xml:space="preserve">the nature and severity of the crime. Simpson was accused of first-degree murder which included stabbing to death of his ex-wife Nicole Brown and her friend Ronald Goldman. </w:t>
      </w:r>
      <w:r w:rsidR="00E42B54" w:rsidRPr="00274B1B">
        <w:rPr>
          <w:rFonts w:ascii="Times New Roman" w:hAnsi="Times New Roman" w:cs="Times New Roman"/>
          <w:sz w:val="24"/>
          <w:szCs w:val="24"/>
        </w:rPr>
        <w:t xml:space="preserve">First-degree murder is considered one of the violent crimes which are not </w:t>
      </w:r>
      <w:r w:rsidR="000107E1" w:rsidRPr="00274B1B">
        <w:rPr>
          <w:rFonts w:ascii="Times New Roman" w:hAnsi="Times New Roman" w:cs="Times New Roman"/>
          <w:sz w:val="24"/>
          <w:szCs w:val="24"/>
        </w:rPr>
        <w:t xml:space="preserve">eligible for parole. The crime, in this case, is a severe one hence could not be eligible for parole. </w:t>
      </w:r>
      <w:r w:rsidR="00411E76" w:rsidRPr="00274B1B">
        <w:rPr>
          <w:rFonts w:ascii="Times New Roman" w:hAnsi="Times New Roman" w:cs="Times New Roman"/>
          <w:sz w:val="24"/>
          <w:szCs w:val="24"/>
        </w:rPr>
        <w:t xml:space="preserve">The </w:t>
      </w:r>
      <w:r w:rsidR="00BE3AB3" w:rsidRPr="00274B1B">
        <w:rPr>
          <w:rFonts w:ascii="Times New Roman" w:hAnsi="Times New Roman" w:cs="Times New Roman"/>
          <w:sz w:val="24"/>
          <w:szCs w:val="24"/>
        </w:rPr>
        <w:t xml:space="preserve">parole board is also supposed to consider the person’s history of crime to determine if they are </w:t>
      </w:r>
      <w:r w:rsidR="001F02CB" w:rsidRPr="00274B1B">
        <w:rPr>
          <w:rFonts w:ascii="Times New Roman" w:hAnsi="Times New Roman" w:cs="Times New Roman"/>
          <w:sz w:val="24"/>
          <w:szCs w:val="24"/>
        </w:rPr>
        <w:t>eligible</w:t>
      </w:r>
      <w:r w:rsidR="00BE3AB3" w:rsidRPr="00274B1B">
        <w:rPr>
          <w:rFonts w:ascii="Times New Roman" w:hAnsi="Times New Roman" w:cs="Times New Roman"/>
          <w:sz w:val="24"/>
          <w:szCs w:val="24"/>
        </w:rPr>
        <w:t xml:space="preserve"> for crime</w:t>
      </w:r>
      <w:r w:rsidR="00AF47F7" w:rsidRPr="00274B1B">
        <w:rPr>
          <w:rFonts w:ascii="Times New Roman" w:hAnsi="Times New Roman" w:cs="Times New Roman"/>
          <w:sz w:val="24"/>
          <w:szCs w:val="24"/>
        </w:rPr>
        <w:t xml:space="preserve"> </w:t>
      </w:r>
      <w:r w:rsidR="00F070D1" w:rsidRPr="00274B1B">
        <w:rPr>
          <w:rFonts w:ascii="Times New Roman" w:hAnsi="Times New Roman" w:cs="Times New Roman"/>
          <w:sz w:val="24"/>
          <w:szCs w:val="24"/>
        </w:rPr>
        <w:t>(</w:t>
      </w:r>
      <w:r w:rsidR="00F070D1" w:rsidRPr="00274B1B">
        <w:rPr>
          <w:rFonts w:ascii="Times New Roman" w:hAnsi="Times New Roman" w:cs="Times New Roman"/>
          <w:sz w:val="24"/>
          <w:szCs w:val="24"/>
          <w:shd w:val="clear" w:color="auto" w:fill="FFFFFF"/>
        </w:rPr>
        <w:t xml:space="preserve">Proctor, 2018). </w:t>
      </w:r>
    </w:p>
    <w:p w:rsidR="00D30B49" w:rsidRPr="00274B1B" w:rsidRDefault="00F070D1" w:rsidP="00274B1B">
      <w:pPr>
        <w:spacing w:line="480" w:lineRule="auto"/>
        <w:ind w:firstLine="720"/>
        <w:jc w:val="both"/>
        <w:rPr>
          <w:rFonts w:ascii="Times New Roman" w:hAnsi="Times New Roman" w:cs="Times New Roman"/>
          <w:sz w:val="24"/>
          <w:szCs w:val="24"/>
        </w:rPr>
      </w:pPr>
      <w:r w:rsidRPr="00274B1B">
        <w:rPr>
          <w:rFonts w:ascii="Times New Roman" w:hAnsi="Times New Roman" w:cs="Times New Roman"/>
          <w:sz w:val="24"/>
          <w:szCs w:val="24"/>
        </w:rPr>
        <w:t xml:space="preserve"> </w:t>
      </w:r>
      <w:r w:rsidR="001F02CB" w:rsidRPr="00274B1B">
        <w:rPr>
          <w:rFonts w:ascii="Times New Roman" w:hAnsi="Times New Roman" w:cs="Times New Roman"/>
          <w:sz w:val="24"/>
          <w:szCs w:val="24"/>
        </w:rPr>
        <w:t>The evidence presented in the courtroom included a 9-1-1 call from his ex-wife reporting a case of dome</w:t>
      </w:r>
      <w:r w:rsidR="00C218E2" w:rsidRPr="00274B1B">
        <w:rPr>
          <w:rFonts w:ascii="Times New Roman" w:hAnsi="Times New Roman" w:cs="Times New Roman"/>
          <w:sz w:val="24"/>
          <w:szCs w:val="24"/>
        </w:rPr>
        <w:t xml:space="preserve">stic violence. There were many other cases of divorce reported by his ex-wife </w:t>
      </w:r>
      <w:r w:rsidR="00C218E2" w:rsidRPr="00274B1B">
        <w:rPr>
          <w:rFonts w:ascii="Times New Roman" w:hAnsi="Times New Roman" w:cs="Times New Roman"/>
          <w:sz w:val="24"/>
          <w:szCs w:val="24"/>
        </w:rPr>
        <w:lastRenderedPageBreak/>
        <w:t xml:space="preserve">before and after their divorce. The prosecution considered it as a motive to commit the murders. </w:t>
      </w:r>
      <w:r w:rsidR="00A172E7" w:rsidRPr="00274B1B">
        <w:rPr>
          <w:rFonts w:ascii="Times New Roman" w:hAnsi="Times New Roman" w:cs="Times New Roman"/>
          <w:sz w:val="24"/>
          <w:szCs w:val="24"/>
        </w:rPr>
        <w:t>These cases</w:t>
      </w:r>
      <w:r w:rsidR="0018578B" w:rsidRPr="00274B1B">
        <w:rPr>
          <w:rFonts w:ascii="Times New Roman" w:hAnsi="Times New Roman" w:cs="Times New Roman"/>
          <w:sz w:val="24"/>
          <w:szCs w:val="24"/>
        </w:rPr>
        <w:t xml:space="preserve"> could prevent </w:t>
      </w:r>
      <w:r w:rsidR="00A172E7" w:rsidRPr="00274B1B">
        <w:rPr>
          <w:rFonts w:ascii="Times New Roman" w:hAnsi="Times New Roman" w:cs="Times New Roman"/>
          <w:sz w:val="24"/>
          <w:szCs w:val="24"/>
        </w:rPr>
        <w:t xml:space="preserve">Simpson from being eligible for parole considering his marital status was divorced at the time of the trial. The parole board can however decide based on the threat the individual poses to public safety. Simpson was a public figure with millions of fans around the world. The millions of people watching as the police him and the millions of public polls supporting his acquittal show that he had positive input to the society. </w:t>
      </w:r>
      <w:r w:rsidRPr="00274B1B">
        <w:rPr>
          <w:rFonts w:ascii="Times New Roman" w:hAnsi="Times New Roman" w:cs="Times New Roman"/>
          <w:sz w:val="24"/>
          <w:szCs w:val="24"/>
        </w:rPr>
        <w:t xml:space="preserve">The nature of the crime and the </w:t>
      </w:r>
      <w:r w:rsidR="00C12DF4" w:rsidRPr="00274B1B">
        <w:rPr>
          <w:rFonts w:ascii="Times New Roman" w:hAnsi="Times New Roman" w:cs="Times New Roman"/>
          <w:sz w:val="24"/>
          <w:szCs w:val="24"/>
        </w:rPr>
        <w:t>previous</w:t>
      </w:r>
      <w:r w:rsidRPr="00274B1B">
        <w:rPr>
          <w:rFonts w:ascii="Times New Roman" w:hAnsi="Times New Roman" w:cs="Times New Roman"/>
          <w:sz w:val="24"/>
          <w:szCs w:val="24"/>
        </w:rPr>
        <w:t xml:space="preserve"> cases of </w:t>
      </w:r>
      <w:r w:rsidR="00C12DF4" w:rsidRPr="00274B1B">
        <w:rPr>
          <w:rFonts w:ascii="Times New Roman" w:hAnsi="Times New Roman" w:cs="Times New Roman"/>
          <w:sz w:val="24"/>
          <w:szCs w:val="24"/>
        </w:rPr>
        <w:t xml:space="preserve">domestic violence make the case however ineligible for parole. </w:t>
      </w:r>
      <w:r w:rsidR="00A1726B" w:rsidRPr="00274B1B">
        <w:rPr>
          <w:rFonts w:ascii="Times New Roman" w:hAnsi="Times New Roman" w:cs="Times New Roman"/>
          <w:sz w:val="24"/>
          <w:szCs w:val="24"/>
        </w:rPr>
        <w:t xml:space="preserve">The murders were severe and the evidence of domestic violence also presented the accused as a violent person. </w:t>
      </w:r>
    </w:p>
    <w:p w:rsidR="00D5738C" w:rsidRPr="00274B1B" w:rsidRDefault="00F070D1" w:rsidP="00274B1B">
      <w:pPr>
        <w:spacing w:line="480" w:lineRule="auto"/>
        <w:rPr>
          <w:rFonts w:ascii="Times New Roman" w:hAnsi="Times New Roman" w:cs="Times New Roman"/>
          <w:b/>
          <w:sz w:val="24"/>
          <w:szCs w:val="24"/>
        </w:rPr>
      </w:pPr>
      <w:r w:rsidRPr="00274B1B">
        <w:rPr>
          <w:rFonts w:ascii="Times New Roman" w:hAnsi="Times New Roman" w:cs="Times New Roman"/>
          <w:b/>
          <w:sz w:val="24"/>
          <w:szCs w:val="24"/>
        </w:rPr>
        <w:br w:type="page"/>
      </w:r>
    </w:p>
    <w:p w:rsidR="00A172E7" w:rsidRPr="00274B1B" w:rsidRDefault="00F070D1" w:rsidP="00274B1B">
      <w:pPr>
        <w:spacing w:line="480" w:lineRule="auto"/>
        <w:ind w:firstLine="720"/>
        <w:jc w:val="center"/>
        <w:rPr>
          <w:rFonts w:ascii="Times New Roman" w:hAnsi="Times New Roman" w:cs="Times New Roman"/>
          <w:b/>
          <w:sz w:val="24"/>
          <w:szCs w:val="24"/>
        </w:rPr>
      </w:pPr>
      <w:r w:rsidRPr="00274B1B">
        <w:rPr>
          <w:rFonts w:ascii="Times New Roman" w:hAnsi="Times New Roman" w:cs="Times New Roman"/>
          <w:b/>
          <w:sz w:val="24"/>
          <w:szCs w:val="24"/>
        </w:rPr>
        <w:lastRenderedPageBreak/>
        <w:t>References</w:t>
      </w:r>
    </w:p>
    <w:p w:rsidR="00274B1B" w:rsidRPr="00274B1B" w:rsidRDefault="00F070D1" w:rsidP="00274B1B">
      <w:pPr>
        <w:spacing w:line="480" w:lineRule="auto"/>
        <w:jc w:val="both"/>
        <w:rPr>
          <w:rFonts w:ascii="Times New Roman" w:hAnsi="Times New Roman" w:cs="Times New Roman"/>
          <w:b/>
          <w:sz w:val="24"/>
          <w:szCs w:val="24"/>
        </w:rPr>
      </w:pPr>
      <w:r w:rsidRPr="00274B1B">
        <w:rPr>
          <w:rFonts w:ascii="Times New Roman" w:hAnsi="Times New Roman" w:cs="Times New Roman"/>
          <w:sz w:val="24"/>
          <w:szCs w:val="24"/>
          <w:shd w:val="clear" w:color="auto" w:fill="FFFFFF"/>
        </w:rPr>
        <w:t xml:space="preserve">Proctor, J. L. (2018). The “new parole”: An analysis of parole board decision making as a </w:t>
      </w:r>
      <w:r>
        <w:rPr>
          <w:rFonts w:ascii="Times New Roman" w:hAnsi="Times New Roman" w:cs="Times New Roman"/>
          <w:sz w:val="24"/>
          <w:szCs w:val="24"/>
          <w:shd w:val="clear" w:color="auto" w:fill="FFFFFF"/>
        </w:rPr>
        <w:tab/>
      </w:r>
      <w:r w:rsidRPr="00274B1B">
        <w:rPr>
          <w:rFonts w:ascii="Times New Roman" w:hAnsi="Times New Roman" w:cs="Times New Roman"/>
          <w:sz w:val="24"/>
          <w:szCs w:val="24"/>
          <w:shd w:val="clear" w:color="auto" w:fill="FFFFFF"/>
        </w:rPr>
        <w:t>function of eligibility. </w:t>
      </w:r>
      <w:r w:rsidRPr="00274B1B">
        <w:rPr>
          <w:rFonts w:ascii="Times New Roman" w:hAnsi="Times New Roman" w:cs="Times New Roman"/>
          <w:i/>
          <w:iCs/>
          <w:sz w:val="24"/>
          <w:szCs w:val="24"/>
          <w:shd w:val="clear" w:color="auto" w:fill="FFFFFF"/>
        </w:rPr>
        <w:t>Journal of Crime and Justice</w:t>
      </w:r>
      <w:r w:rsidRPr="00274B1B">
        <w:rPr>
          <w:rFonts w:ascii="Times New Roman" w:hAnsi="Times New Roman" w:cs="Times New Roman"/>
          <w:sz w:val="24"/>
          <w:szCs w:val="24"/>
          <w:shd w:val="clear" w:color="auto" w:fill="FFFFFF"/>
        </w:rPr>
        <w:t>, </w:t>
      </w:r>
      <w:r w:rsidRPr="00274B1B">
        <w:rPr>
          <w:rFonts w:ascii="Times New Roman" w:hAnsi="Times New Roman" w:cs="Times New Roman"/>
          <w:i/>
          <w:iCs/>
          <w:sz w:val="24"/>
          <w:szCs w:val="24"/>
          <w:shd w:val="clear" w:color="auto" w:fill="FFFFFF"/>
        </w:rPr>
        <w:t>22</w:t>
      </w:r>
      <w:r w:rsidRPr="00274B1B">
        <w:rPr>
          <w:rFonts w:ascii="Times New Roman" w:hAnsi="Times New Roman" w:cs="Times New Roman"/>
          <w:sz w:val="24"/>
          <w:szCs w:val="24"/>
          <w:shd w:val="clear" w:color="auto" w:fill="FFFFFF"/>
        </w:rPr>
        <w:t>(2), 193-217.</w:t>
      </w:r>
    </w:p>
    <w:p w:rsidR="00274B1B" w:rsidRPr="00274B1B" w:rsidRDefault="00F070D1" w:rsidP="00274B1B">
      <w:pPr>
        <w:spacing w:line="480" w:lineRule="auto"/>
        <w:jc w:val="both"/>
        <w:rPr>
          <w:rFonts w:ascii="Times New Roman" w:hAnsi="Times New Roman" w:cs="Times New Roman"/>
          <w:sz w:val="24"/>
          <w:szCs w:val="24"/>
          <w:shd w:val="clear" w:color="auto" w:fill="FFFFFF"/>
        </w:rPr>
      </w:pPr>
      <w:r w:rsidRPr="00274B1B">
        <w:rPr>
          <w:rFonts w:ascii="Times New Roman" w:hAnsi="Times New Roman" w:cs="Times New Roman"/>
          <w:sz w:val="24"/>
          <w:szCs w:val="24"/>
          <w:shd w:val="clear" w:color="auto" w:fill="FFFFFF"/>
        </w:rPr>
        <w:t>Schuetz, J. E., &amp; Lilley, L. S. (Eds.). (2014). </w:t>
      </w:r>
      <w:r w:rsidRPr="00274B1B">
        <w:rPr>
          <w:rFonts w:ascii="Times New Roman" w:hAnsi="Times New Roman" w:cs="Times New Roman"/>
          <w:i/>
          <w:iCs/>
          <w:sz w:val="24"/>
          <w:szCs w:val="24"/>
          <w:shd w:val="clear" w:color="auto" w:fill="FFFFFF"/>
        </w:rPr>
        <w:t xml:space="preserve">The OJ Simpson trials: rhetoric, media, and </w:t>
      </w:r>
      <w:r w:rsidRPr="00274B1B">
        <w:rPr>
          <w:rFonts w:ascii="Times New Roman" w:hAnsi="Times New Roman" w:cs="Times New Roman"/>
          <w:i/>
          <w:iCs/>
          <w:sz w:val="24"/>
          <w:szCs w:val="24"/>
          <w:shd w:val="clear" w:color="auto" w:fill="FFFFFF"/>
        </w:rPr>
        <w:t>the</w:t>
      </w:r>
      <w:r>
        <w:rPr>
          <w:rFonts w:ascii="Times New Roman" w:hAnsi="Times New Roman" w:cs="Times New Roman"/>
          <w:i/>
          <w:iCs/>
          <w:sz w:val="24"/>
          <w:szCs w:val="24"/>
          <w:shd w:val="clear" w:color="auto" w:fill="FFFFFF"/>
        </w:rPr>
        <w:tab/>
      </w:r>
      <w:r w:rsidRPr="00274B1B">
        <w:rPr>
          <w:rFonts w:ascii="Times New Roman" w:hAnsi="Times New Roman" w:cs="Times New Roman"/>
          <w:i/>
          <w:iCs/>
          <w:sz w:val="24"/>
          <w:szCs w:val="24"/>
          <w:shd w:val="clear" w:color="auto" w:fill="FFFFFF"/>
        </w:rPr>
        <w:t>law</w:t>
      </w:r>
      <w:r w:rsidRPr="00274B1B">
        <w:rPr>
          <w:rFonts w:ascii="Times New Roman" w:hAnsi="Times New Roman" w:cs="Times New Roman"/>
          <w:sz w:val="24"/>
          <w:szCs w:val="24"/>
          <w:shd w:val="clear" w:color="auto" w:fill="FFFFFF"/>
        </w:rPr>
        <w:t>. Carbondale: Southern Illinois University Press.</w:t>
      </w:r>
    </w:p>
    <w:sectPr w:rsidR="00274B1B" w:rsidRPr="00274B1B" w:rsidSect="007206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0D1" w:rsidRDefault="00F070D1" w:rsidP="00312568">
      <w:pPr>
        <w:spacing w:after="0" w:line="240" w:lineRule="auto"/>
      </w:pPr>
      <w:r>
        <w:separator/>
      </w:r>
    </w:p>
  </w:endnote>
  <w:endnote w:type="continuationSeparator" w:id="1">
    <w:p w:rsidR="00F070D1" w:rsidRDefault="00F070D1" w:rsidP="003125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0D1" w:rsidRDefault="00F070D1" w:rsidP="00312568">
      <w:pPr>
        <w:spacing w:after="0" w:line="240" w:lineRule="auto"/>
      </w:pPr>
      <w:r>
        <w:separator/>
      </w:r>
    </w:p>
  </w:footnote>
  <w:footnote w:type="continuationSeparator" w:id="1">
    <w:p w:rsidR="00F070D1" w:rsidRDefault="00F070D1" w:rsidP="003125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62341"/>
      <w:docPartObj>
        <w:docPartGallery w:val="Page Numbers (Top of Page)"/>
        <w:docPartUnique/>
      </w:docPartObj>
    </w:sdtPr>
    <w:sdtContent>
      <w:p w:rsidR="007206A8" w:rsidRDefault="00F070D1">
        <w:pPr>
          <w:pStyle w:val="Header"/>
          <w:jc w:val="right"/>
        </w:pPr>
        <w:r>
          <w:rPr>
            <w:rFonts w:ascii="Times New Roman" w:hAnsi="Times New Roman" w:cs="Times New Roman"/>
            <w:sz w:val="24"/>
            <w:szCs w:val="24"/>
          </w:rPr>
          <w:t>O.J SIMPSON CASE</w:t>
        </w:r>
        <w:r>
          <w:t xml:space="preserve"> </w:t>
        </w:r>
        <w:r>
          <w:tab/>
        </w:r>
        <w:r>
          <w:tab/>
        </w:r>
        <w:r w:rsidR="00312568">
          <w:fldChar w:fldCharType="begin"/>
        </w:r>
        <w:r>
          <w:instrText xml:space="preserve"> PAGE   \* MERGEFORMAT </w:instrText>
        </w:r>
        <w:r w:rsidR="00312568">
          <w:fldChar w:fldCharType="separate"/>
        </w:r>
        <w:r w:rsidR="007A4140">
          <w:rPr>
            <w:noProof/>
          </w:rPr>
          <w:t>4</w:t>
        </w:r>
        <w:r w:rsidR="00312568">
          <w:rPr>
            <w:noProof/>
          </w:rPr>
          <w:fldChar w:fldCharType="end"/>
        </w:r>
      </w:p>
    </w:sdtContent>
  </w:sdt>
  <w:p w:rsidR="007206A8" w:rsidRDefault="007206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A8" w:rsidRPr="007206A8" w:rsidRDefault="00F070D1" w:rsidP="007206A8">
    <w:pPr>
      <w:spacing w:line="480" w:lineRule="auto"/>
      <w:rPr>
        <w:rFonts w:ascii="Times New Roman" w:hAnsi="Times New Roman" w:cs="Times New Roman"/>
        <w:sz w:val="24"/>
        <w:szCs w:val="24"/>
      </w:rPr>
    </w:pPr>
    <w:r>
      <w:rPr>
        <w:rFonts w:ascii="Times New Roman" w:hAnsi="Times New Roman" w:cs="Times New Roman"/>
        <w:sz w:val="24"/>
        <w:szCs w:val="24"/>
      </w:rPr>
      <w:t>Running Head: O.J SIMPSON CASE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949F6"/>
    <w:rsid w:val="000107E1"/>
    <w:rsid w:val="0001115E"/>
    <w:rsid w:val="000522E0"/>
    <w:rsid w:val="00061668"/>
    <w:rsid w:val="000B5847"/>
    <w:rsid w:val="0018578B"/>
    <w:rsid w:val="001A668A"/>
    <w:rsid w:val="001B3B96"/>
    <w:rsid w:val="001F02CB"/>
    <w:rsid w:val="00245751"/>
    <w:rsid w:val="00274B1B"/>
    <w:rsid w:val="002D7F00"/>
    <w:rsid w:val="00312568"/>
    <w:rsid w:val="0032067C"/>
    <w:rsid w:val="00406F88"/>
    <w:rsid w:val="00411E76"/>
    <w:rsid w:val="00490A80"/>
    <w:rsid w:val="004974C7"/>
    <w:rsid w:val="004A6E8A"/>
    <w:rsid w:val="004D2BBB"/>
    <w:rsid w:val="00550A29"/>
    <w:rsid w:val="005C6ABA"/>
    <w:rsid w:val="00646321"/>
    <w:rsid w:val="00666DEF"/>
    <w:rsid w:val="00667428"/>
    <w:rsid w:val="007206A8"/>
    <w:rsid w:val="00756D4D"/>
    <w:rsid w:val="007A4140"/>
    <w:rsid w:val="007E756B"/>
    <w:rsid w:val="00813B1F"/>
    <w:rsid w:val="00817A9D"/>
    <w:rsid w:val="00831C6E"/>
    <w:rsid w:val="00931071"/>
    <w:rsid w:val="009A18A5"/>
    <w:rsid w:val="00A1726B"/>
    <w:rsid w:val="00A172E7"/>
    <w:rsid w:val="00AC1C85"/>
    <w:rsid w:val="00AF47F7"/>
    <w:rsid w:val="00B27D5B"/>
    <w:rsid w:val="00B949F6"/>
    <w:rsid w:val="00BB161A"/>
    <w:rsid w:val="00BC6846"/>
    <w:rsid w:val="00BE3AB3"/>
    <w:rsid w:val="00C12DF4"/>
    <w:rsid w:val="00C218E2"/>
    <w:rsid w:val="00C44B2C"/>
    <w:rsid w:val="00C61534"/>
    <w:rsid w:val="00C870B4"/>
    <w:rsid w:val="00D30B49"/>
    <w:rsid w:val="00D5738C"/>
    <w:rsid w:val="00DC3885"/>
    <w:rsid w:val="00E42B54"/>
    <w:rsid w:val="00E74C26"/>
    <w:rsid w:val="00EF4C8A"/>
    <w:rsid w:val="00F070D1"/>
    <w:rsid w:val="00F769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A8"/>
  </w:style>
  <w:style w:type="paragraph" w:styleId="Footer">
    <w:name w:val="footer"/>
    <w:basedOn w:val="Normal"/>
    <w:link w:val="FooterChar"/>
    <w:uiPriority w:val="99"/>
    <w:semiHidden/>
    <w:unhideWhenUsed/>
    <w:rsid w:val="007206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6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725</Words>
  <Characters>4136</Characters>
  <Application>Microsoft Office Word</Application>
  <DocSecurity>0</DocSecurity>
  <Lines>34</Lines>
  <Paragraphs>9</Paragraphs>
  <ScaleCrop>false</ScaleCrop>
  <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53</cp:revision>
  <dcterms:created xsi:type="dcterms:W3CDTF">2020-10-13T14:19:00Z</dcterms:created>
  <dcterms:modified xsi:type="dcterms:W3CDTF">2020-10-13T15:52:00Z</dcterms:modified>
</cp:coreProperties>
</file>